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A0F" w:rsidRPr="005F5D4E" w:rsidRDefault="005F5D4E">
      <w:pPr>
        <w:rPr>
          <w:rFonts w:ascii="Times New Roman" w:hAnsi="Times New Roman" w:cs="Times New Roman"/>
          <w:sz w:val="28"/>
          <w:szCs w:val="28"/>
        </w:rPr>
      </w:pPr>
      <w:r w:rsidRPr="005F5D4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F5D4E">
        <w:rPr>
          <w:rFonts w:ascii="Times New Roman" w:hAnsi="Times New Roman" w:cs="Times New Roman"/>
          <w:sz w:val="28"/>
          <w:szCs w:val="28"/>
        </w:rPr>
        <w:t>Мосс</w:t>
      </w:r>
      <w:proofErr w:type="spellEnd"/>
      <w:r w:rsidRPr="005F5D4E">
        <w:rPr>
          <w:rFonts w:ascii="Times New Roman" w:hAnsi="Times New Roman" w:cs="Times New Roman"/>
          <w:sz w:val="28"/>
          <w:szCs w:val="28"/>
        </w:rPr>
        <w:t>)</w:t>
      </w:r>
      <w:r w:rsidRPr="005F5D4E">
        <w:rPr>
          <w:rFonts w:ascii="Times New Roman" w:hAnsi="Times New Roman" w:cs="Times New Roman"/>
          <w:b/>
          <w:sz w:val="28"/>
          <w:szCs w:val="28"/>
        </w:rPr>
        <w:t xml:space="preserve"> Вера</w:t>
      </w:r>
      <w:r w:rsidR="00D80A0F" w:rsidRPr="005F5D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0A0F" w:rsidRPr="005F5D4E">
        <w:rPr>
          <w:rFonts w:ascii="Times New Roman" w:hAnsi="Times New Roman" w:cs="Times New Roman"/>
          <w:sz w:val="28"/>
          <w:szCs w:val="28"/>
        </w:rPr>
        <w:t xml:space="preserve">особый род активного делания, противоположного социальному действию и претендующего на особую эффективность. </w:t>
      </w:r>
      <w:r w:rsidRPr="005F5D4E">
        <w:rPr>
          <w:rFonts w:ascii="Times New Roman" w:hAnsi="Times New Roman" w:cs="Times New Roman"/>
          <w:sz w:val="28"/>
          <w:szCs w:val="28"/>
        </w:rPr>
        <w:t>Р</w:t>
      </w:r>
      <w:r w:rsidR="00D80A0F" w:rsidRPr="005F5D4E">
        <w:rPr>
          <w:rFonts w:ascii="Times New Roman" w:hAnsi="Times New Roman" w:cs="Times New Roman"/>
          <w:sz w:val="28"/>
          <w:szCs w:val="28"/>
        </w:rPr>
        <w:t xml:space="preserve">езультаты этого делания остаются </w:t>
      </w:r>
      <w:proofErr w:type="spellStart"/>
      <w:r w:rsidR="00D80A0F" w:rsidRPr="005F5D4E">
        <w:rPr>
          <w:rFonts w:ascii="Times New Roman" w:hAnsi="Times New Roman" w:cs="Times New Roman"/>
          <w:sz w:val="28"/>
          <w:szCs w:val="28"/>
        </w:rPr>
        <w:t>необъективируемыми</w:t>
      </w:r>
      <w:proofErr w:type="spellEnd"/>
      <w:r w:rsidR="00D80A0F" w:rsidRPr="005F5D4E">
        <w:rPr>
          <w:rFonts w:ascii="Times New Roman" w:hAnsi="Times New Roman" w:cs="Times New Roman"/>
          <w:sz w:val="28"/>
          <w:szCs w:val="28"/>
        </w:rPr>
        <w:t xml:space="preserve"> и тщательно охраняются</w:t>
      </w:r>
      <w:r w:rsidRPr="005F5D4E">
        <w:rPr>
          <w:rFonts w:ascii="Times New Roman" w:hAnsi="Times New Roman" w:cs="Times New Roman"/>
          <w:sz w:val="28"/>
          <w:szCs w:val="28"/>
        </w:rPr>
        <w:t>.</w:t>
      </w:r>
    </w:p>
    <w:p w:rsidR="005F5D4E" w:rsidRDefault="005F5D4E">
      <w:pPr>
        <w:rPr>
          <w:rFonts w:ascii="Times New Roman" w:hAnsi="Times New Roman" w:cs="Times New Roman"/>
          <w:sz w:val="28"/>
          <w:szCs w:val="28"/>
        </w:rPr>
      </w:pPr>
      <w:r w:rsidRPr="005F5D4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F5D4E">
        <w:rPr>
          <w:rFonts w:ascii="Times New Roman" w:hAnsi="Times New Roman" w:cs="Times New Roman"/>
          <w:sz w:val="28"/>
          <w:szCs w:val="28"/>
        </w:rPr>
        <w:t>Кайуа</w:t>
      </w:r>
      <w:proofErr w:type="spellEnd"/>
      <w:r w:rsidRPr="005F5D4E">
        <w:rPr>
          <w:rFonts w:ascii="Times New Roman" w:hAnsi="Times New Roman" w:cs="Times New Roman"/>
          <w:sz w:val="28"/>
          <w:szCs w:val="28"/>
        </w:rPr>
        <w:t xml:space="preserve">) </w:t>
      </w:r>
      <w:r w:rsidRPr="005F5D4E">
        <w:rPr>
          <w:rFonts w:ascii="Times New Roman" w:hAnsi="Times New Roman" w:cs="Times New Roman"/>
          <w:b/>
          <w:sz w:val="28"/>
          <w:szCs w:val="28"/>
        </w:rPr>
        <w:t>Мифологический герой</w:t>
      </w:r>
      <w:r w:rsidRPr="005F5D4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проекция самого индивида, некий идеализированный образ, за счет компенсаторных механизмов возвеличивает душу данного индивида.</w:t>
      </w:r>
    </w:p>
    <w:p w:rsidR="005F5D4E" w:rsidRDefault="005F5D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Леви-Стросс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5F5D4E">
        <w:rPr>
          <w:rFonts w:ascii="Times New Roman" w:hAnsi="Times New Roman" w:cs="Times New Roman"/>
          <w:b/>
          <w:sz w:val="28"/>
          <w:szCs w:val="28"/>
        </w:rPr>
        <w:t>Элементарная семья</w:t>
      </w:r>
      <w:r>
        <w:rPr>
          <w:rFonts w:ascii="Times New Roman" w:hAnsi="Times New Roman" w:cs="Times New Roman"/>
          <w:sz w:val="28"/>
          <w:szCs w:val="28"/>
        </w:rPr>
        <w:t xml:space="preserve"> - результат системы родства, содержащая в себе три типа взаимоотношений, которые изолированы и разделены, но биологическое родство является незыблемым условием существования элементарной семьи.</w:t>
      </w:r>
    </w:p>
    <w:p w:rsidR="005F5D4E" w:rsidRDefault="005F5D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5F5D4E">
        <w:rPr>
          <w:rFonts w:ascii="Times New Roman" w:hAnsi="Times New Roman" w:cs="Times New Roman"/>
          <w:b/>
          <w:sz w:val="28"/>
          <w:szCs w:val="28"/>
        </w:rPr>
        <w:t>Симпатические формулы</w:t>
      </w:r>
      <w:r>
        <w:rPr>
          <w:rFonts w:ascii="Times New Roman" w:hAnsi="Times New Roman" w:cs="Times New Roman"/>
          <w:sz w:val="28"/>
          <w:szCs w:val="28"/>
        </w:rPr>
        <w:t xml:space="preserve"> - абстрактное толкование общих понятий, непосредственно связанных с магией.</w:t>
      </w:r>
    </w:p>
    <w:p w:rsidR="005F5D4E" w:rsidRPr="005F5D4E" w:rsidRDefault="005F5D4E">
      <w:pPr>
        <w:rPr>
          <w:rFonts w:ascii="Times New Roman" w:hAnsi="Times New Roman" w:cs="Times New Roman"/>
          <w:sz w:val="28"/>
          <w:szCs w:val="28"/>
        </w:rPr>
      </w:pPr>
      <w:r w:rsidRPr="005F5D4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F5D4E">
        <w:rPr>
          <w:rFonts w:ascii="Times New Roman" w:hAnsi="Times New Roman" w:cs="Times New Roman"/>
          <w:sz w:val="28"/>
          <w:szCs w:val="28"/>
        </w:rPr>
        <w:t>Кайуа</w:t>
      </w:r>
      <w:proofErr w:type="spellEnd"/>
      <w:r w:rsidRPr="005F5D4E">
        <w:rPr>
          <w:rFonts w:ascii="Times New Roman" w:hAnsi="Times New Roman" w:cs="Times New Roman"/>
          <w:sz w:val="28"/>
          <w:szCs w:val="28"/>
        </w:rPr>
        <w:t>)</w:t>
      </w:r>
      <w:r w:rsidR="00976189">
        <w:rPr>
          <w:rFonts w:ascii="Times New Roman" w:hAnsi="Times New Roman" w:cs="Times New Roman"/>
          <w:b/>
          <w:sz w:val="28"/>
          <w:szCs w:val="28"/>
        </w:rPr>
        <w:t xml:space="preserve">Субстанциональное тождество - </w:t>
      </w:r>
      <w:r w:rsidR="00976189">
        <w:rPr>
          <w:rFonts w:ascii="Times New Roman" w:hAnsi="Times New Roman" w:cs="Times New Roman"/>
          <w:sz w:val="28"/>
          <w:szCs w:val="28"/>
        </w:rPr>
        <w:t xml:space="preserve">в одних случаях определяется как имя, в других это принадлежность к мировому началу, которая она не только воплощает в жизни, но и обеспечивает себе за счет этого собственное продолжение. </w:t>
      </w:r>
    </w:p>
    <w:sectPr w:rsidR="005F5D4E" w:rsidRPr="005F5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80A0F"/>
    <w:rsid w:val="005F5D4E"/>
    <w:rsid w:val="00976189"/>
    <w:rsid w:val="00D80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2018-10-04T17:26:00Z</dcterms:created>
  <dcterms:modified xsi:type="dcterms:W3CDTF">2018-10-04T18:41:00Z</dcterms:modified>
</cp:coreProperties>
</file>